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Heading1"/>
        <w:rPr/>
      </w:pPr>
      <w:r>
        <w:rPr/>
        <w:t>Политика персональных данных</w:t>
      </w:r>
    </w:p>
    <w:p>
      <w:pPr>
        <w:pStyle w:val="Normal"/>
        <w:jc w:val="both"/>
        <w:rPr/>
      </w:pPr>
      <w:r>
        <w:rPr/>
      </w:r>
    </w:p>
    <w:p>
      <w:pPr>
        <w:pStyle w:val="Normal"/>
        <w:jc w:val="both"/>
        <w:rPr/>
      </w:pPr>
      <w:r>
        <w:rPr/>
        <w:t xml:space="preserve">Настоящая Политика обработки персональных данных (далее — Политика обработки ПДн) ООО «РОМАКС-ФАРМ» (далее – Оператор), ИНН </w:t>
      </w:r>
      <w:r>
        <w:rPr>
          <w:b w:val="false"/>
          <w:bCs w:val="false"/>
          <w:sz w:val="28"/>
          <w:szCs w:val="28"/>
          <w:lang w:val="en-US"/>
        </w:rPr>
        <w:t>2311187475</w:t>
      </w:r>
      <w:r>
        <w:rPr/>
        <w:t xml:space="preserve"> ,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pPr>
        <w:pStyle w:val="Normal"/>
        <w:jc w:val="both"/>
        <w:rPr/>
      </w:pPr>
      <w:r>
        <w:rPr/>
        <w:b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pPr>
        <w:pStyle w:val="TextBody"/>
        <w:jc w:val="both"/>
        <w:rPr/>
      </w:pPr>
      <w:r>
        <w:rPr/>
        <w:t>1.3.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pPr>
        <w:pStyle w:val="TextBody"/>
        <w:jc w:val="both"/>
        <w:rPr/>
      </w:pPr>
      <w:r>
        <w:rPr/>
        <w:t xml:space="preserve">1.4 Пользователь, оставляя заявку на Сайте, принимает условия Политики. </w:t>
      </w:r>
    </w:p>
    <w:p>
      <w:pPr>
        <w:pStyle w:val="TextBody"/>
        <w:jc w:val="both"/>
        <w:rPr/>
      </w:pPr>
      <w:r>
        <w:rPr>
          <w:rStyle w:val="Emphasis"/>
          <w:i w:val="false"/>
          <w:iCs w:val="false"/>
        </w:rPr>
        <w:t>1.5</w:t>
      </w:r>
      <w:r>
        <w:rPr>
          <w:rStyle w:val="Emphasis"/>
        </w:rPr>
        <w:t xml:space="preserve"> </w:t>
      </w:r>
      <w:r>
        <w:rPr/>
        <w:t>Пользователи Сайта дают согласие на обработку следующих персональных данных:</w:t>
      </w:r>
    </w:p>
    <w:p>
      <w:pPr>
        <w:pStyle w:val="TextBody"/>
        <w:spacing w:before="0" w:after="0"/>
        <w:rPr/>
      </w:pPr>
      <w:r>
        <w:rPr/>
        <w:t>- имя, отчество, фамилия;</w:t>
      </w:r>
    </w:p>
    <w:p>
      <w:pPr>
        <w:pStyle w:val="TextBody"/>
        <w:spacing w:before="0" w:after="0"/>
        <w:rPr/>
      </w:pPr>
      <w:r>
        <w:rPr/>
        <w:t>- номера контактных телефонов;</w:t>
      </w:r>
    </w:p>
    <w:p>
      <w:pPr>
        <w:pStyle w:val="TextBody"/>
        <w:spacing w:before="0" w:after="0"/>
        <w:rPr/>
      </w:pPr>
      <w:r>
        <w:rPr/>
        <w:t>- адреса электронной почты;</w:t>
      </w:r>
    </w:p>
    <w:p>
      <w:pPr>
        <w:pStyle w:val="TextBody"/>
        <w:spacing w:before="0" w:after="0"/>
        <w:rPr/>
      </w:pPr>
      <w:r>
        <w:rPr/>
      </w:r>
    </w:p>
    <w:p>
      <w:pPr>
        <w:pStyle w:val="TextBody"/>
        <w:jc w:val="both"/>
        <w:rPr/>
      </w:pPr>
      <w:r>
        <w:rPr/>
        <w:t>1.6. 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pPr>
        <w:pStyle w:val="TextBody"/>
        <w:jc w:val="both"/>
        <w:rPr/>
      </w:pPr>
      <w:r>
        <w:rPr/>
        <w:t>1.7. Под безопасностью персональных данных понимается защищенность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TextBody"/>
        <w:rPr/>
      </w:pPr>
      <w:r>
        <w:rPr>
          <w:rStyle w:val="Emphasis"/>
          <w:b/>
          <w:bCs/>
          <w:i w:val="false"/>
          <w:iCs w:val="false"/>
        </w:rPr>
        <w:t>2. Цели обработки персональных данных пользователей</w:t>
      </w:r>
    </w:p>
    <w:p>
      <w:pPr>
        <w:pStyle w:val="TextBody"/>
        <w:jc w:val="both"/>
        <w:rPr/>
      </w:pPr>
      <w:r>
        <w:rPr/>
        <w:t>2.1. Целями обработки персональных данных являются:</w:t>
      </w:r>
    </w:p>
    <w:p>
      <w:pPr>
        <w:pStyle w:val="TextBody"/>
        <w:spacing w:before="0" w:after="0"/>
        <w:rPr/>
      </w:pPr>
      <w:r>
        <w:rPr/>
        <w:t>-обработка входящих запросов физических лиц с целью оказания консультирования и ответов на вопросы.</w:t>
      </w:r>
    </w:p>
    <w:p>
      <w:pPr>
        <w:pStyle w:val="TextBody"/>
        <w:numPr>
          <w:ilvl w:val="0"/>
          <w:numId w:val="0"/>
        </w:numPr>
        <w:spacing w:before="0" w:after="0"/>
        <w:ind w:start="1414" w:hanging="0"/>
        <w:rPr/>
      </w:pPr>
      <w:r>
        <w:rPr/>
      </w:r>
    </w:p>
    <w:p>
      <w:pPr>
        <w:sectPr>
          <w:type w:val="continuous"/>
          <w:pgSz w:w="11906" w:h="16838"/>
          <w:pgMar w:left="1134" w:right="1134" w:header="0" w:top="1134" w:footer="0" w:bottom="1134" w:gutter="0"/>
          <w:formProt w:val="false"/>
          <w:textDirection w:val="lrTb"/>
        </w:sectPr>
      </w:pPr>
    </w:p>
    <w:p>
      <w:pPr>
        <w:pStyle w:val="TextBody"/>
        <w:spacing w:before="0" w:after="120"/>
        <w:rPr/>
      </w:pPr>
      <w:r>
        <w:rPr>
          <w:rStyle w:val="StrongEmphasis"/>
        </w:rPr>
        <w:t>3. Право субъекта персональных данных на доступ к его персональным данным.</w:t>
      </w:r>
      <w:r>
        <w:rPr/>
        <w:br/>
        <w:t>3.1.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br/>
        <w:t>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br/>
        <w:t>3.3.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br/>
        <w:t>3.4. Субъект персональных данных имеет право на получение информации, касающейся обработки его персональных данных, в том числе содержащей:</w:t>
        <w:br/>
        <w:t>– подтверждение факта обработки персональных данных Оператором;</w:t>
        <w:br/>
        <w:t>– правовые основания и цели обработки персональных данных;</w:t>
        <w:br/>
        <w:t>– цели и применяемые Оператором способы обработки персональных данных;</w:t>
        <w:br/>
        <w:t>–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b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br/>
        <w:t>– сроки обработки персональных данных, в том числе сроки их хранения;</w:t>
        <w:br/>
        <w:t>–порядок осуществления субъектом персональных данных прав, предусмотренных Федеральным законом «О персональных данных»;</w:t>
        <w:br/>
        <w:t>– информацию об осуществленной или о предполагаемой трансграничной передаче данных;</w:t>
        <w:b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br/>
        <w:t>3.5.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b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OpenSymbol">
    <w:altName w:val="Arial Unicode MS"/>
    <w:charset w:val="01" w:characterSet="utf-8"/>
    <w:family w:val="auto"/>
    <w:pitch w:val="default"/>
  </w:font>
  <w:font w:name="Arial">
    <w:charset w:val="01" w:characterSet="utf-8"/>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2"/>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ru-RU" w:eastAsia="zh-CN" w:bidi="hi-IN"/>
    </w:rPr>
  </w:style>
  <w:style w:type="paragraph" w:styleId="Heading1">
    <w:name w:val="Heading 1"/>
    <w:basedOn w:val="Heading"/>
    <w:next w:val="TextBody"/>
    <w:qFormat/>
    <w:pPr>
      <w:numPr>
        <w:ilvl w:val="0"/>
        <w:numId w:val="0"/>
      </w:numPr>
      <w:outlineLvl w:val="0"/>
    </w:pPr>
    <w:rPr>
      <w:rFonts w:ascii="Times New Roman" w:hAnsi="Times New Roman" w:eastAsia="SimSun" w:cs="Mangal"/>
      <w:b/>
      <w:bCs/>
      <w:sz w:val="48"/>
      <w:szCs w:val="48"/>
    </w:rPr>
  </w:style>
  <w:style w:type="character" w:styleId="NumberingSymbols">
    <w:name w:val="Numbering Symbols"/>
    <w:qFormat/>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LibreOffice/5.4.1.2$MacOSX_X86_64 LibreOffice_project/ea7cb86e6eeb2bf3a5af73a8f7777ac570321527</Application>
  <Pages>2</Pages>
  <Words>649</Words>
  <CharactersWithSpaces>5284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2018-05-11T13:15:47Z</dcterms:created>
  <dc:creator/>
  <dc:description/>
  <dc:language>ru-RU</dc:language>
  <cp:lastModifiedBy/>
  <dcterms:modified xsi:type="dcterms:W3CDTF">2018-05-18T17:16:23Z</dcterms:modified>
  <cp:revision>2</cp:revision>
  <dc:subject/>
  <dc:title/>
</cp:coreProperties>
</file>